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3FAB6" w14:textId="77777777" w:rsidR="00464181" w:rsidRDefault="00464181" w:rsidP="00464181">
      <w:pPr>
        <w:rPr>
          <w:b/>
          <w:bCs/>
          <w:lang w:val="en-US"/>
        </w:rPr>
      </w:pPr>
      <w:r>
        <w:rPr>
          <w:b/>
          <w:bCs/>
          <w:lang w:val="en-US"/>
        </w:rPr>
        <w:t xml:space="preserve">Making the CRC extraordinary session in Samoa a long-term advocacy strategy through CRC reporting </w:t>
      </w:r>
    </w:p>
    <w:p w14:paraId="4E3610C0" w14:textId="77777777" w:rsidR="00464181" w:rsidRDefault="00464181" w:rsidP="00464181">
      <w:pPr>
        <w:rPr>
          <w:lang w:val="en-US"/>
        </w:rPr>
      </w:pPr>
      <w:r>
        <w:rPr>
          <w:lang w:val="en-US"/>
        </w:rPr>
        <w:t>How to ensure that the CRC extraordinary session will not be an ad-hoc event? How can civil society and children seize this unique opportunity to seek long-term impact in their countries?  </w:t>
      </w:r>
    </w:p>
    <w:p w14:paraId="0B2D8087" w14:textId="77777777" w:rsidR="00464181" w:rsidRDefault="00464181" w:rsidP="00464181">
      <w:pPr>
        <w:rPr>
          <w:lang w:val="en-US"/>
        </w:rPr>
      </w:pPr>
      <w:r>
        <w:rPr>
          <w:lang w:val="en-US"/>
        </w:rPr>
        <w:t>Child Rights Connect is organizing a capacity building session for civil society and children attending the CRC extraordinary session in order to jointly build responses to these critical questions.</w:t>
      </w:r>
    </w:p>
    <w:p w14:paraId="6BA8684C" w14:textId="77777777" w:rsidR="00464181" w:rsidRDefault="00464181" w:rsidP="00464181">
      <w:pPr>
        <w:rPr>
          <w:lang w:val="en-US"/>
        </w:rPr>
      </w:pPr>
      <w:r>
        <w:rPr>
          <w:lang w:val="en-US"/>
        </w:rPr>
        <w:t>Through the 2 hours session, Child Rights Connect will provide technical information and tips on how to effectively engage in the reporting cycle of the CRC Committee and how to use this to strengthen the advocacy that civil society, including children, undertakes at local and national level to advance children’s rights.  </w:t>
      </w:r>
    </w:p>
    <w:p w14:paraId="36B620B9" w14:textId="2AAD7B9B" w:rsidR="00464181" w:rsidRDefault="00464181" w:rsidP="00464181">
      <w:pPr>
        <w:rPr>
          <w:lang w:val="en-US"/>
        </w:rPr>
      </w:pPr>
    </w:p>
    <w:p w14:paraId="5C6BBD01" w14:textId="77777777" w:rsidR="00464181" w:rsidRDefault="00464181" w:rsidP="00464181">
      <w:pPr>
        <w:rPr>
          <w:lang w:val="en-US"/>
        </w:rPr>
      </w:pPr>
      <w:bookmarkStart w:id="0" w:name="_GoBack"/>
      <w:bookmarkEnd w:id="0"/>
    </w:p>
    <w:p w14:paraId="04122F74" w14:textId="77777777" w:rsidR="00464181" w:rsidRDefault="00464181" w:rsidP="00464181">
      <w:pPr>
        <w:rPr>
          <w:b/>
          <w:bCs/>
          <w:lang w:val="en-US"/>
        </w:rPr>
      </w:pPr>
      <w:r>
        <w:rPr>
          <w:b/>
          <w:bCs/>
          <w:lang w:val="en-US"/>
        </w:rPr>
        <w:t xml:space="preserve">Empowering children to advance human rights through the CRC Committee </w:t>
      </w:r>
    </w:p>
    <w:p w14:paraId="48B32B3D" w14:textId="77777777" w:rsidR="00464181" w:rsidRDefault="00464181" w:rsidP="00464181">
      <w:pPr>
        <w:rPr>
          <w:lang w:val="en-US"/>
        </w:rPr>
      </w:pPr>
      <w:r>
        <w:rPr>
          <w:lang w:val="en-US"/>
        </w:rPr>
        <w:t xml:space="preserve">The CRC Committee not only works for children, but also with children. “NOTHING FOR US WITHOUT US”, as children tell the Committee and the broader United Nations. </w:t>
      </w:r>
    </w:p>
    <w:p w14:paraId="1C8EA28C" w14:textId="77777777" w:rsidR="00464181" w:rsidRDefault="00464181" w:rsidP="00464181">
      <w:pPr>
        <w:rPr>
          <w:lang w:val="en-US"/>
        </w:rPr>
      </w:pPr>
      <w:r>
        <w:rPr>
          <w:lang w:val="en-US"/>
        </w:rPr>
        <w:t xml:space="preserve">But how can children engage in the work of the Committee? What are the procedures and practices? How to ensure that the participation of children has an impact at the national level? </w:t>
      </w:r>
    </w:p>
    <w:p w14:paraId="26FE911B" w14:textId="77777777" w:rsidR="00464181" w:rsidRDefault="00464181" w:rsidP="00464181">
      <w:pPr>
        <w:rPr>
          <w:lang w:val="en-US"/>
        </w:rPr>
      </w:pPr>
      <w:r>
        <w:rPr>
          <w:lang w:val="en-US"/>
        </w:rPr>
        <w:t xml:space="preserve">Civil society organizations have a key role to play in “child participation” processes and Child Rights Connect holds the overview of the good practices in this area. Child Rights </w:t>
      </w:r>
      <w:proofErr w:type="spellStart"/>
      <w:r>
        <w:rPr>
          <w:lang w:val="en-US"/>
        </w:rPr>
        <w:t>Connect’s</w:t>
      </w:r>
      <w:proofErr w:type="spellEnd"/>
      <w:r>
        <w:rPr>
          <w:lang w:val="en-US"/>
        </w:rPr>
        <w:t xml:space="preserve"> members and partners are often the ones empowering children to engage in the Committee’s work as well as other UN human rights mechanisms, such as the Universal Periodic Review (UPR). </w:t>
      </w:r>
    </w:p>
    <w:p w14:paraId="0F116DC9" w14:textId="77777777" w:rsidR="00464181" w:rsidRDefault="00464181" w:rsidP="00464181">
      <w:pPr>
        <w:rPr>
          <w:b/>
          <w:bCs/>
          <w:lang w:val="en-US"/>
        </w:rPr>
      </w:pPr>
      <w:r>
        <w:rPr>
          <w:lang w:val="en-US"/>
        </w:rPr>
        <w:t>Through the 2 hours session, Child Rights Connect will provide technical information and tips on how to effectively engage and empower children through these UN processes.  </w:t>
      </w:r>
    </w:p>
    <w:p w14:paraId="3658281F" w14:textId="77777777" w:rsidR="00BA77FC" w:rsidRPr="00464181" w:rsidRDefault="00BA77FC">
      <w:pPr>
        <w:rPr>
          <w:lang w:val="en-US"/>
        </w:rPr>
      </w:pPr>
    </w:p>
    <w:sectPr w:rsidR="00BA77FC" w:rsidRPr="00464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81"/>
    <w:rsid w:val="00070986"/>
    <w:rsid w:val="002A5F51"/>
    <w:rsid w:val="00464181"/>
    <w:rsid w:val="00BA77F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8A99"/>
  <w15:chartTrackingRefBased/>
  <w15:docId w15:val="{88455EE4-8A7B-4333-A0DC-3C1EE833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1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6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12" ma:contentTypeDescription="Crée un document." ma:contentTypeScope="" ma:versionID="d5f9b1e1c9aace0430c155907e0b913d">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eba5f6d2f9468f54266c1a9a523deb70"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DB2A6-ECE8-4D8D-B0E9-68C7FEC7C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2f9c0-58a9-4d4a-b1f9-bb6292a6763b"/>
    <ds:schemaRef ds:uri="1dcbd37a-d123-4986-83db-275aed9dd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E1DB6-102A-4A84-8011-6AB2CEA5BDFB}">
  <ds:schemaRefs>
    <ds:schemaRef ds:uri="http://schemas.microsoft.com/sharepoint/v3/contenttype/forms"/>
  </ds:schemaRefs>
</ds:datastoreItem>
</file>

<file path=customXml/itemProps3.xml><?xml version="1.0" encoding="utf-8"?>
<ds:datastoreItem xmlns:ds="http://schemas.openxmlformats.org/officeDocument/2006/customXml" ds:itemID="{7F0D1CF4-FCC7-4E2B-B44A-5B824D7500B8}">
  <ds:schemaRefs>
    <ds:schemaRef ds:uri="1dcbd37a-d123-4986-83db-275aed9dd8f0"/>
    <ds:schemaRef ds:uri="http://purl.org/dc/elements/1.1/"/>
    <ds:schemaRef ds:uri="http://schemas.microsoft.com/office/2006/metadata/properties"/>
    <ds:schemaRef ds:uri="http://purl.org/dc/terms/"/>
    <ds:schemaRef ds:uri="http://schemas.openxmlformats.org/package/2006/metadata/core-properties"/>
    <ds:schemaRef ds:uri="ba92f9c0-58a9-4d4a-b1f9-bb6292a6763b"/>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274</Words>
  <Characters>1510</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Chappuis</dc:creator>
  <cp:keywords/>
  <dc:description/>
  <cp:lastModifiedBy>Fanny Chappuis</cp:lastModifiedBy>
  <cp:revision>1</cp:revision>
  <dcterms:created xsi:type="dcterms:W3CDTF">2020-02-13T14:07:00Z</dcterms:created>
  <dcterms:modified xsi:type="dcterms:W3CDTF">2020-02-13T14:12:00Z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ies>
</file>